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5 Definition Worksheet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2580"/>
        <w:gridCol w:w="2445"/>
        <w:gridCol w:w="2400"/>
        <w:tblGridChange w:id="0">
          <w:tblGrid>
            <w:gridCol w:w="1935"/>
            <w:gridCol w:w="2580"/>
            <w:gridCol w:w="2445"/>
            <w:gridCol w:w="24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Non-Example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Polynomial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Binomial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Distributive Property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Trinomial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Greatest Common Factor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Lowest Common Multiple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Difference of Squares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  <w:t xml:space="preserve">Date: ______________</w:t>
      <w:tab/>
      <w:tab/>
      <w:tab/>
      <w:tab/>
      <w:tab/>
      <w:tab/>
      <w:t xml:space="preserve">   Name:________________</w:t>
    </w:r>
  </w:p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